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40" w:before="0" w:line="240" w:lineRule="auto"/>
        <w:ind w:left="1440" w:right="0" w:hanging="144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40" w:before="0" w:line="240" w:lineRule="auto"/>
        <w:ind w:left="1440" w:right="0" w:hanging="144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Privacy Policy</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3389376</wp:posOffset>
                </wp:positionH>
                <wp:positionV relativeFrom="paragraph">
                  <wp:posOffset>9028176</wp:posOffset>
                </wp:positionV>
                <wp:extent cx="1033780" cy="521335"/>
                <wp:effectExtent b="0" l="0" r="0" t="0"/>
                <wp:wrapNone/>
                <wp:docPr id="2" name=""/>
                <a:graphic>
                  <a:graphicData uri="http://schemas.microsoft.com/office/word/2010/wordprocessingShape">
                    <wps:wsp>
                      <wps:cNvSpPr/>
                      <wps:cNvPr id="7" name="Shape 7"/>
                      <wps:spPr>
                        <a:xfrm>
                          <a:off x="4833873" y="3524095"/>
                          <a:ext cx="1024255" cy="5118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3389376</wp:posOffset>
                </wp:positionH>
                <wp:positionV relativeFrom="paragraph">
                  <wp:posOffset>9028176</wp:posOffset>
                </wp:positionV>
                <wp:extent cx="1033780" cy="52133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33780" cy="52133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Introduction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What is a </w:t>
      </w:r>
      <w:r w:rsidDel="00000000" w:rsidR="00000000" w:rsidRPr="00000000">
        <w:rPr>
          <w:rFonts w:ascii="Arial" w:cs="Arial" w:eastAsia="Arial" w:hAnsi="Arial"/>
          <w:color w:val="4eae87"/>
          <w:sz w:val="16"/>
          <w:szCs w:val="16"/>
          <w:rtl w:val="0"/>
        </w:rPr>
        <w:t xml:space="preserve">healthcare</w:t>
      </w: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 record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2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main purpose of a </w:t>
      </w:r>
      <w:r w:rsidDel="00000000" w:rsidR="00000000" w:rsidRPr="00000000">
        <w:rPr>
          <w:rFonts w:ascii="Arial" w:cs="Arial" w:eastAsia="Arial" w:hAnsi="Arial"/>
          <w:sz w:val="16"/>
          <w:szCs w:val="16"/>
          <w:rtl w:val="0"/>
        </w:rPr>
        <w:t xml:space="preserve">healthcare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record is to provide a means of communication to facilitate the safe care and treatment of  a patient. A health care record is the primary storage area of information including medical and therapeutic treatment and intervention for the health and wellbeing of the patient during an episode of care and informs care in future episodes. The health care record is a documented account of a </w:t>
      </w:r>
      <w:r w:rsidDel="00000000" w:rsidR="00000000" w:rsidRPr="00000000">
        <w:rPr>
          <w:rFonts w:ascii="Arial" w:cs="Arial" w:eastAsia="Arial" w:hAnsi="Arial"/>
          <w:sz w:val="16"/>
          <w:szCs w:val="16"/>
          <w:rtl w:val="0"/>
        </w:rPr>
        <w:t xml:space="preserve">patient's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history </w:t>
      </w:r>
      <w:r w:rsidDel="00000000" w:rsidR="00000000" w:rsidRPr="00000000">
        <w:rPr>
          <w:rFonts w:ascii="Arial" w:cs="Arial" w:eastAsia="Arial" w:hAnsi="Arial"/>
          <w:sz w:val="16"/>
          <w:szCs w:val="16"/>
          <w:rtl w:val="0"/>
        </w:rPr>
        <w:t xml:space="preserve">of</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illness; health care plan/s; health investigation and evaluation; diagnosis; care; treatment; progress and health outcome for each health service intervention or interaction. The health care record may also be used for communication with external health care providers, and statutory and regulatory bodies, in addition to facilitating patient safety improvements; investigations of complaints; planning; audit activities; research (subject to ethics committee approval, as required); education; financial reimbursement and public health.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2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Who can see you health record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2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Only authorised members of our practice team are able to retrieve your health record. All non clinical staff complete training appropriate to their role and our patient population.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2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staff clinical and administrative sign a confidentiality agreement before commencing work in the practice.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2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Why and when your consent is necessary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Why do we collect, use, hold and share your personal information?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highlight w:val="yellow"/>
          <w:u w:val="none"/>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What personal information do we collect?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The information we will collect about you includes your:</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names, date of birth, addresses, contact details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medical information including medical history, medications, allergies, adverse events, immunisations, social history, family history and risk factors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Medicare number (where available) for identification and claiming purposes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healthcare identifiers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health fund details.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Dealing with us anonymously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have the right to deal with us anonymously or under a pseudonym unless it is impracticable for us to do so or unless we are required or authorised by law to only deal with identified individuals.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How do we collect your personal information?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may collect your personal information in several different ways.</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sz w:val="16"/>
          <w:szCs w:val="16"/>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you make your first appointment our practice staff will collect your personal and demographic information via your registration.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During the course of providing medical services, we may collect further personal information. This can be through using the My Health Record and uploading or viewing your Shared </w:t>
      </w:r>
      <w:r w:rsidDel="00000000" w:rsidR="00000000" w:rsidRPr="00000000">
        <w:rPr>
          <w:rFonts w:ascii="Arial" w:cs="Arial" w:eastAsia="Arial" w:hAnsi="Arial"/>
          <w:color w:val="231f20"/>
          <w:sz w:val="16"/>
          <w:szCs w:val="16"/>
          <w:rtl w:val="0"/>
        </w:rPr>
        <w:t xml:space="preserve">Health</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Summaries or your Event Summaries, via electronic transfer of prescriptions.</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We may also collect your personal information when </w:t>
      </w:r>
      <w:r w:rsidDel="00000000" w:rsidR="00000000" w:rsidRPr="00000000">
        <w:rPr>
          <w:rFonts w:ascii="Arial" w:cs="Arial" w:eastAsia="Arial" w:hAnsi="Arial"/>
          <w:color w:val="231f20"/>
          <w:sz w:val="16"/>
          <w:szCs w:val="16"/>
          <w:rtl w:val="0"/>
        </w:rPr>
        <w:t xml:space="preserve">you send</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us an email or SMS, or telephone us.</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some circumstances personal information may also be collected from other sources. Often this is because it is not practical or reasonable to collect it from you directly. This may include information from:</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10" w:right="57" w:hanging="284"/>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guardian or responsible person</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10" w:right="57" w:hanging="284"/>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other involved healthcare providers, such as specialists, allied health professionals, hospitals, community health services and pathology and diagnostic imaging services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10" w:right="57" w:hanging="284"/>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health fund, Medicare, or the Department of Veterans’ Affairs (as necessary).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When, why and with whom do we share your personal information?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We sometimes share your personal information:</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with third parties who work with our practice for business purposes, such as accreditation agencies or information technology providers – these third parties are required to comply with APPs and this policy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with other healthcare providers - only relevant information is shared</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it is required or authorised by law (e.g. court subpoenas) </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it is necessary to lessen or prevent a serious threat to a patient’s life, health or safety or public health or safety, or it is impractical to obtain the patient’s consent</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to assist in locating a missing person</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to establish, exercise or defend an equitable claim</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for the purpose of confidential dispute resolution process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there is a statutory requirement to share certain personal information (e.g. some diseases require mandatory notification)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426" w:right="57" w:hanging="426"/>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during the course of providing medical services, through eTP, My Health Record (eg via Shared Health Summary, Event Summary).</w:t>
        <w:br w:type="textWrapp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Only people who need to access your information will be able to do so. Other than in the course of providing medical services or as otherwise described in this policy, our practice will not share personal information with any third party without your consent.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We will not share your personal information with anyone outside Australia (unless under exceptional circumstances that are permitted by law) without your consent.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How do we store and protect your personal information?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personal information may be stored at our practice in various forms.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All your health information is stored electronically in our Medical Software (Medical Director) and Billing Software (Pracsoft). This is secured by our computer security systems. We backup your data daily and take the backup off site and store it securely offsite. The practice has secure passwords, firewalls and everyone uses screensavers and signs confidentiality agreements to ensure patient privacy.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stores all personal information securely.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How can you access and correct your personal information at our practice?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have the right to request access to, and correction of, your personal information.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acknowledges patients may request access to their medical records. We require you to put this request in </w:t>
      </w:r>
      <w:r w:rsidDel="00000000" w:rsidR="00000000" w:rsidRPr="00000000">
        <w:rPr>
          <w:rFonts w:ascii="Arial" w:cs="Arial" w:eastAsia="Arial" w:hAnsi="Arial"/>
          <w:color w:val="231f20"/>
          <w:sz w:val="16"/>
          <w:szCs w:val="16"/>
          <w:rtl w:val="0"/>
        </w:rPr>
        <w:t xml:space="preserve">writing. We will</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pass this onto our principal  (Dr Henry Chau) and our practice will respond within a reasonable time of 30 days.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Dr Henry Chau -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Principal or Tara Charnock - Practice Manager.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How can you lodge a privacy-related complaint, and how will the complaint be handled at our practice?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cf1d21"/>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We take complaints and concerns regarding privacy seriously. You should express any privacy concerns you may have in writing. We will then attempt to resolve it in accordance with our resolution procedure, our contact details are </w:t>
      </w: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Emerald Medical Centre St Marys, 65A Queen St, St Marys, 2760, Ph: 02-98337211</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.We hope to resolve your complaint within two weeks of receiving your advice.  You may also contact the OAIC. Generally, the OAIC will require you to give them time to respond before they will investigate. For further information visit </w:t>
      </w:r>
      <w:hyperlink r:id="rId8">
        <w:r w:rsidDel="00000000" w:rsidR="00000000" w:rsidRPr="00000000">
          <w:rPr>
            <w:rFonts w:ascii="Arial" w:cs="Arial" w:eastAsia="Arial" w:hAnsi="Arial"/>
            <w:b w:val="0"/>
            <w:i w:val="0"/>
            <w:smallCaps w:val="0"/>
            <w:strike w:val="0"/>
            <w:color w:val="67bea3"/>
            <w:sz w:val="16"/>
            <w:szCs w:val="16"/>
            <w:u w:val="none"/>
            <w:shd w:fill="auto" w:val="clear"/>
            <w:vertAlign w:val="baseline"/>
            <w:rtl w:val="0"/>
          </w:rPr>
          <w:t xml:space="preserve">www.oaic.gov.au</w:t>
        </w:r>
      </w:hyperlink>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or call the OAIC on 1300 363 992</w:t>
      </w:r>
      <w:r w:rsidDel="00000000" w:rsidR="00000000" w:rsidRPr="00000000">
        <w:rPr>
          <w:rFonts w:ascii="Arial" w:cs="Arial" w:eastAsia="Arial" w:hAnsi="Arial"/>
          <w:b w:val="0"/>
          <w:i w:val="0"/>
          <w:smallCaps w:val="0"/>
          <w:strike w:val="0"/>
          <w:color w:val="cf1d21"/>
          <w:sz w:val="16"/>
          <w:szCs w:val="16"/>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23" w:firstLine="0"/>
        <w:jc w:val="left"/>
        <w:rPr>
          <w:rFonts w:ascii="Arial" w:cs="Arial" w:eastAsia="Arial" w:hAnsi="Arial"/>
          <w:b w:val="0"/>
          <w:i w:val="0"/>
          <w:smallCaps w:val="0"/>
          <w:strike w:val="0"/>
          <w:color w:val="4eae87"/>
          <w:sz w:val="16"/>
          <w:szCs w:val="16"/>
          <w:u w:val="none"/>
          <w:shd w:fill="auto" w:val="clear"/>
          <w:vertAlign w:val="baseline"/>
        </w:rPr>
      </w:pPr>
      <w:r w:rsidDel="00000000" w:rsidR="00000000" w:rsidRPr="00000000">
        <w:rPr>
          <w:rFonts w:ascii="Arial" w:cs="Arial" w:eastAsia="Arial" w:hAnsi="Arial"/>
          <w:b w:val="0"/>
          <w:i w:val="0"/>
          <w:smallCaps w:val="0"/>
          <w:strike w:val="0"/>
          <w:color w:val="4eae87"/>
          <w:sz w:val="16"/>
          <w:szCs w:val="16"/>
          <w:u w:val="none"/>
          <w:shd w:fill="auto" w:val="clear"/>
          <w:vertAlign w:val="baseline"/>
          <w:rtl w:val="0"/>
        </w:rPr>
        <w:t xml:space="preserve">Policy review statement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Emerald Medical Centre will </w:t>
      </w:r>
      <w:r w:rsidDel="00000000" w:rsidR="00000000" w:rsidRPr="00000000">
        <w:rPr>
          <w:rFonts w:ascii="Arial" w:cs="Arial" w:eastAsia="Arial" w:hAnsi="Arial"/>
          <w:sz w:val="16"/>
          <w:szCs w:val="16"/>
          <w:rtl w:val="0"/>
        </w:rPr>
        <w:t xml:space="preserve">endeavour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 review and update our privacy policy when changes occur to the legislation and on a yearly basis.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Fonts w:ascii="Arial" w:cs="Arial" w:eastAsia="Arial" w:hAnsi="Arial"/>
          <w:b w:val="1"/>
          <w:i w:val="0"/>
          <w:smallCaps w:val="0"/>
          <w:strike w:val="0"/>
          <w:color w:val="231f20"/>
          <w:sz w:val="12"/>
          <w:szCs w:val="12"/>
          <w:u w:val="none"/>
          <w:shd w:fill="auto" w:val="clear"/>
          <w:vertAlign w:val="baseline"/>
          <w:rtl w:val="0"/>
        </w:rPr>
        <w:t xml:space="preserve">Disclaimer</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2"/>
          <w:szCs w:val="12"/>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Privacy policy template for general practices </w:t>
      </w:r>
      <w:r w:rsidDel="00000000" w:rsidR="00000000" w:rsidRPr="00000000">
        <w:rPr>
          <w:rFonts w:ascii="Arial" w:cs="Arial" w:eastAsia="Arial" w:hAnsi="Arial"/>
          <w:b w:val="0"/>
          <w:i w:val="0"/>
          <w:smallCaps w:val="0"/>
          <w:strike w:val="0"/>
          <w:color w:val="231f20"/>
          <w:sz w:val="12"/>
          <w:szCs w:val="12"/>
          <w:u w:val="none"/>
          <w:shd w:fill="auto" w:val="clear"/>
          <w:vertAlign w:val="baseline"/>
          <w:rtl w:val="0"/>
        </w:rPr>
        <w:t xml:space="preserve">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judgements,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4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40" w:before="0" w:line="240" w:lineRule="auto"/>
        <w:ind w:left="0" w:right="0" w:firstLine="0"/>
        <w:jc w:val="left"/>
        <w:rPr>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426" w:top="709" w:left="1800" w:right="180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2.00000000000003" w:lineRule="auto"/>
      <w:ind w:left="0" w:right="57"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Current as of: </w:t>
    </w:r>
    <w:r w:rsidDel="00000000" w:rsidR="00000000" w:rsidRPr="00000000">
      <w:rPr>
        <w:rFonts w:ascii="Arial" w:cs="Arial" w:eastAsia="Arial" w:hAnsi="Arial"/>
        <w:sz w:val="16"/>
        <w:szCs w:val="16"/>
        <w:rtl w:val="0"/>
      </w:rPr>
      <w:t xml:space="preserve">13/02/2023 Next Review Date: 13/02/2024</w:t>
      <w:tab/>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80" w:before="0" w:line="271"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rFonts w:ascii="Calibri" w:cs="Calibri" w:eastAsia="Calibri" w:hAnsi="Calibri"/>
        <w:color w:val="010101"/>
        <w:sz w:val="25"/>
        <w:szCs w:val="25"/>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924"/>
      </w:tabs>
      <w:spacing w:after="180" w:before="0" w:line="271"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80" w:before="0" w:line="271"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488315</wp:posOffset>
              </wp:positionH>
              <wp:positionV relativeFrom="page">
                <wp:posOffset>978535</wp:posOffset>
              </wp:positionV>
              <wp:extent cx="6858000" cy="68580"/>
              <wp:effectExtent b="0" l="0" r="0" t="0"/>
              <wp:wrapNone/>
              <wp:docPr id="1" name=""/>
              <a:graphic>
                <a:graphicData uri="http://schemas.microsoft.com/office/word/2010/wordprocessingGroup">
                  <wpg:wgp>
                    <wpg:cNvGrpSpPr/>
                    <wpg:grpSpPr>
                      <a:xfrm>
                        <a:off x="1917000" y="3745700"/>
                        <a:ext cx="6858000" cy="68580"/>
                        <a:chOff x="1917000" y="3745700"/>
                        <a:chExt cx="6858000" cy="68600"/>
                      </a:xfrm>
                    </wpg:grpSpPr>
                    <wpg:grpSp>
                      <wpg:cNvGrpSpPr/>
                      <wpg:grpSpPr>
                        <a:xfrm>
                          <a:off x="1917000" y="3745710"/>
                          <a:ext cx="6858000" cy="68580"/>
                          <a:chOff x="19431000" y="18690336"/>
                          <a:chExt cx="6858000" cy="118872"/>
                        </a:xfrm>
                      </wpg:grpSpPr>
                      <wps:wsp>
                        <wps:cNvSpPr/>
                        <wps:cNvPr id="3" name="Shape 3"/>
                        <wps:spPr>
                          <a:xfrm>
                            <a:off x="19431000" y="18690336"/>
                            <a:ext cx="6858000" cy="118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431000" y="18690336"/>
                            <a:ext cx="2286000" cy="118872"/>
                          </a:xfrm>
                          <a:prstGeom prst="rect">
                            <a:avLst/>
                          </a:prstGeom>
                          <a:solidFill>
                            <a:srgbClr val="008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717000" y="18690336"/>
                            <a:ext cx="2286000" cy="118872"/>
                          </a:xfrm>
                          <a:prstGeom prst="rect">
                            <a:avLst/>
                          </a:prstGeom>
                          <a:solidFill>
                            <a:srgbClr val="00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4003000" y="18690336"/>
                            <a:ext cx="2286000" cy="118872"/>
                          </a:xfrm>
                          <a:prstGeom prst="rect">
                            <a:avLst/>
                          </a:prstGeom>
                          <a:solidFill>
                            <a:srgbClr val="0033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488315</wp:posOffset>
              </wp:positionH>
              <wp:positionV relativeFrom="page">
                <wp:posOffset>978535</wp:posOffset>
              </wp:positionV>
              <wp:extent cx="6858000" cy="6858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8000" cy="6858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36576" distT="36576" distL="36576" distR="36576" hidden="0" layoutInCell="1" locked="0" relativeHeight="0" simplePos="0">
              <wp:simplePos x="0" y="0"/>
              <wp:positionH relativeFrom="page">
                <wp:posOffset>477203</wp:posOffset>
              </wp:positionH>
              <wp:positionV relativeFrom="page">
                <wp:posOffset>392748</wp:posOffset>
              </wp:positionV>
              <wp:extent cx="6867525" cy="697230"/>
              <wp:effectExtent b="0" l="0" r="0" t="0"/>
              <wp:wrapNone/>
              <wp:docPr id="3" name=""/>
              <a:graphic>
                <a:graphicData uri="http://schemas.microsoft.com/office/word/2010/wordprocessingShape">
                  <wps:wsp>
                    <wps:cNvSpPr/>
                    <wps:cNvPr id="8" name="Shape 8"/>
                    <wps:spPr>
                      <a:xfrm>
                        <a:off x="1917000" y="3436148"/>
                        <a:ext cx="6858000" cy="687705"/>
                      </a:xfrm>
                      <a:prstGeom prst="rect">
                        <a:avLst/>
                      </a:prstGeom>
                      <a:noFill/>
                      <a:ln>
                        <a:noFill/>
                      </a:ln>
                    </wps:spPr>
                    <wps:txbx>
                      <w:txbxContent>
                        <w:p w:rsidR="00000000" w:rsidDel="00000000" w:rsidP="00000000" w:rsidRDefault="00000000" w:rsidRPr="00000000">
                          <w:pPr>
                            <w:spacing w:after="0" w:before="0" w:line="270.99998474121094"/>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t xml:space="preserve">EMERALD MEDICAL CENTRE ST MARYS </w:t>
                          </w:r>
                        </w:p>
                        <w:p w:rsidR="00000000" w:rsidDel="00000000" w:rsidP="00000000" w:rsidRDefault="00000000" w:rsidRPr="00000000">
                          <w:pPr>
                            <w:spacing w:after="0" w:before="0" w:line="270.99998474121094"/>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6"/>
                              <w:vertAlign w:val="baseline"/>
                            </w:rPr>
                            <w:t xml:space="preserve">65A Queen St, ST MARYS 2760</w:t>
                          </w:r>
                        </w:p>
                        <w:p w:rsidR="00000000" w:rsidDel="00000000" w:rsidP="00000000" w:rsidRDefault="00000000" w:rsidRPr="00000000">
                          <w:pPr>
                            <w:spacing w:after="0" w:before="0" w:line="270.99998474121094"/>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02 98337211 Fax 02 98337299</w:t>
                          </w:r>
                        </w:p>
                        <w:p w:rsidR="00000000" w:rsidDel="00000000" w:rsidP="00000000" w:rsidRDefault="00000000" w:rsidRPr="00000000">
                          <w:pPr>
                            <w:spacing w:after="0" w:before="0" w:line="270.99998474121094"/>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36576" distT="36576" distL="36576" distR="36576" hidden="0" layoutInCell="1" locked="0" relativeHeight="0" simplePos="0">
              <wp:simplePos x="0" y="0"/>
              <wp:positionH relativeFrom="page">
                <wp:posOffset>477203</wp:posOffset>
              </wp:positionH>
              <wp:positionV relativeFrom="page">
                <wp:posOffset>392748</wp:posOffset>
              </wp:positionV>
              <wp:extent cx="6867525" cy="69723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7525" cy="69723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-637539</wp:posOffset>
          </wp:positionH>
          <wp:positionV relativeFrom="paragraph">
            <wp:posOffset>-38099</wp:posOffset>
          </wp:positionV>
          <wp:extent cx="655320" cy="513080"/>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55320" cy="513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w:cs="Courier" w:eastAsia="Courier" w:hAnsi="Courie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w:cs="Courier" w:eastAsia="Courier" w:hAnsi="Courier"/>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w:cs="Courier" w:eastAsia="Courier" w:hAnsi="Courier"/>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spacing w:after="18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80" w:line="271" w:lineRule="auto"/>
      <w:jc w:val="center"/>
    </w:pPr>
    <w:rPr>
      <w:rFonts w:ascii="Arial" w:cs="Arial" w:eastAsia="Arial" w:hAnsi="Arial"/>
      <w:b w:val="1"/>
      <w:color w:val="000000"/>
      <w:sz w:val="28"/>
      <w:szCs w:val="28"/>
      <w:vertAlign w:val="baseline"/>
    </w:rPr>
  </w:style>
  <w:style w:type="paragraph" w:styleId="Heading2">
    <w:name w:val="heading 2"/>
    <w:basedOn w:val="Normal"/>
    <w:next w:val="Normal"/>
    <w:pPr>
      <w:keepNext w:val="1"/>
      <w:spacing w:after="60" w:before="240" w:line="271"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spacing w:after="60" w:before="240" w:line="271"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spacing w:after="60" w:before="240" w:line="271" w:lineRule="auto"/>
    </w:pPr>
    <w:rPr>
      <w:b w:val="1"/>
      <w:color w:val="000000"/>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80" w:line="271" w:lineRule="auto"/>
      <w:ind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80" w:line="271" w:lineRule="auto"/>
      <w:ind w:leftChars="-1" w:rightChars="0" w:firstLineChars="-1"/>
      <w:jc w:val="center"/>
      <w:textDirection w:val="btLr"/>
      <w:textAlignment w:val="top"/>
      <w:outlineLvl w:val="0"/>
    </w:pPr>
    <w:rPr>
      <w:rFonts w:ascii="Arial" w:cs="Arial" w:hAnsi="Arial"/>
      <w:b w:val="1"/>
      <w:color w:val="auto"/>
      <w:w w:val="100"/>
      <w:kern w:val="28"/>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271" w:lineRule="auto"/>
      <w:ind w:leftChars="-1" w:rightChars="0" w:firstLineChars="-1"/>
      <w:textDirection w:val="btLr"/>
      <w:textAlignment w:val="top"/>
      <w:outlineLvl w:val="1"/>
    </w:pPr>
    <w:rPr>
      <w:rFonts w:ascii="Arial" w:cs="Arial" w:hAnsi="Arial"/>
      <w:b w:val="1"/>
      <w:bCs w:val="1"/>
      <w:i w:val="1"/>
      <w:iCs w:val="1"/>
      <w:color w:val="000000"/>
      <w:w w:val="100"/>
      <w:kern w:val="28"/>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271" w:lineRule="auto"/>
      <w:ind w:leftChars="-1" w:rightChars="0" w:firstLineChars="-1"/>
      <w:textDirection w:val="btLr"/>
      <w:textAlignment w:val="top"/>
      <w:outlineLvl w:val="2"/>
    </w:pPr>
    <w:rPr>
      <w:rFonts w:ascii="Arial" w:cs="Arial" w:hAnsi="Arial"/>
      <w:b w:val="1"/>
      <w:bCs w:val="1"/>
      <w:color w:val="000000"/>
      <w:w w:val="100"/>
      <w:kern w:val="28"/>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271" w:lineRule="auto"/>
      <w:ind w:leftChars="-1" w:rightChars="0" w:firstLineChars="-1"/>
      <w:textDirection w:val="btLr"/>
      <w:textAlignment w:val="top"/>
      <w:outlineLvl w:val="3"/>
    </w:pPr>
    <w:rPr>
      <w:b w:val="1"/>
      <w:bCs w:val="1"/>
      <w:color w:val="000000"/>
      <w:w w:val="100"/>
      <w:kern w:val="28"/>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180" w:line="271" w:lineRule="auto"/>
      <w:ind w:leftChars="-1" w:rightChars="0" w:firstLineChars="-1"/>
      <w:textDirection w:val="btLr"/>
      <w:textAlignment w:val="top"/>
      <w:outlineLvl w:val="0"/>
    </w:pPr>
    <w:rPr>
      <w:color w:val="auto"/>
      <w:w w:val="100"/>
      <w:kern w:val="28"/>
      <w:position w:val="-1"/>
      <w:effect w:val="none"/>
      <w:vertAlign w:val="baseline"/>
      <w:cs w:val="0"/>
      <w:em w:val="none"/>
      <w:lang w:bidi="ar-SA" w:eastAsia="en-US" w:val="en-US"/>
    </w:rPr>
  </w:style>
  <w:style w:type="paragraph" w:styleId="Address">
    <w:name w:val="Address"/>
    <w:next w:val="Address"/>
    <w:autoRedefine w:val="0"/>
    <w:hidden w:val="0"/>
    <w:qFormat w:val="0"/>
    <w:pPr>
      <w:suppressAutoHyphens w:val="1"/>
      <w:spacing w:line="271" w:lineRule="auto"/>
      <w:ind w:leftChars="-1" w:rightChars="0" w:firstLineChars="-1"/>
      <w:jc w:val="center"/>
      <w:textDirection w:val="btLr"/>
      <w:textAlignment w:val="top"/>
      <w:outlineLvl w:val="0"/>
    </w:pPr>
    <w:rPr>
      <w:rFonts w:ascii="Arial" w:cs="Arial" w:hAnsi="Arial"/>
      <w:w w:val="100"/>
      <w:kern w:val="28"/>
      <w:position w:val="-1"/>
      <w:sz w:val="16"/>
      <w:szCs w:val="16"/>
      <w:effect w:val="none"/>
      <w:vertAlign w:val="baseline"/>
      <w:cs w:val="0"/>
      <w:em w:val="none"/>
      <w:lang w:bidi="ar-SA" w:eastAsia="en-US" w:val="und"/>
    </w:rPr>
  </w:style>
  <w:style w:type="paragraph" w:styleId="BodyText">
    <w:name w:val="Body Text"/>
    <w:basedOn w:val="Normal"/>
    <w:next w:val="BodyText"/>
    <w:autoRedefine w:val="0"/>
    <w:hidden w:val="0"/>
    <w:qFormat w:val="0"/>
    <w:pPr>
      <w:suppressAutoHyphens w:val="1"/>
      <w:spacing w:after="24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180" w:line="271" w:lineRule="auto"/>
      <w:ind w:leftChars="-1" w:rightChars="0" w:firstLineChars="-1"/>
      <w:textDirection w:val="btLr"/>
      <w:textAlignment w:val="top"/>
      <w:outlineLvl w:val="0"/>
    </w:pPr>
    <w:rPr>
      <w:color w:val="auto"/>
      <w:w w:val="100"/>
      <w:kern w:val="28"/>
      <w:position w:val="-1"/>
      <w:effect w:val="none"/>
      <w:vertAlign w:val="baseline"/>
      <w:cs w:val="0"/>
      <w:em w:val="none"/>
      <w:lang w:bidi="ar-SA" w:eastAsia="en-US" w:val="en-US"/>
    </w:rPr>
  </w:style>
  <w:style w:type="paragraph" w:styleId="cc:/Enclosure">
    <w:name w:val="cc:/Enclosure"/>
    <w:basedOn w:val="Normal"/>
    <w:next w:val="cc:/Enclosure"/>
    <w:autoRedefine w:val="0"/>
    <w:hidden w:val="0"/>
    <w:qFormat w:val="0"/>
    <w:pPr>
      <w:tabs>
        <w:tab w:val="left" w:leader="none" w:pos="1440"/>
      </w:tabs>
      <w:suppressAutoHyphens w:val="1"/>
      <w:spacing w:after="240" w:line="240" w:lineRule="auto"/>
      <w:ind w:left="1440" w:leftChars="-1" w:rightChars="0" w:hanging="144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after="120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Date">
    <w:name w:val="Date"/>
    <w:basedOn w:val="Normal"/>
    <w:next w:val="Normal"/>
    <w:autoRedefine w:val="0"/>
    <w:hidden w:val="0"/>
    <w:qFormat w:val="0"/>
    <w:pPr>
      <w:suppressAutoHyphens w:val="1"/>
      <w:spacing w:after="480" w:before="48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RecipientAddress">
    <w:name w:val="Recipient Address"/>
    <w:basedOn w:val="Normal"/>
    <w:next w:val="RecipientAddress"/>
    <w:autoRedefine w:val="0"/>
    <w:hidden w:val="0"/>
    <w:qFormat w:val="0"/>
    <w:pPr>
      <w:suppressAutoHyphens w:val="1"/>
      <w:spacing w:after="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after="240" w:before="48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Signature">
    <w:name w:val="Signature"/>
    <w:basedOn w:val="Normal"/>
    <w:next w:val="Signature"/>
    <w:autoRedefine w:val="0"/>
    <w:hidden w:val="0"/>
    <w:qFormat w:val="0"/>
    <w:pPr>
      <w:suppressAutoHyphens w:val="1"/>
      <w:spacing w:after="0" w:line="240"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en-US" w:val="en-US"/>
    </w:rPr>
  </w:style>
  <w:style w:type="paragraph" w:styleId="JobTitle">
    <w:name w:val="Job Title"/>
    <w:next w:val="cc:/Enclosure"/>
    <w:autoRedefine w:val="0"/>
    <w:hidden w:val="0"/>
    <w:qFormat w:val="0"/>
    <w:pPr>
      <w:suppressAutoHyphens w:val="1"/>
      <w:spacing w:after="960" w:before="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BHeader02">
    <w:name w:val="MB Header 02"/>
    <w:basedOn w:val="Normal"/>
    <w:next w:val="MBHeader02"/>
    <w:autoRedefine w:val="0"/>
    <w:hidden w:val="0"/>
    <w:qFormat w:val="0"/>
    <w:pPr>
      <w:suppressAutoHyphens w:val="1"/>
      <w:spacing w:after="60" w:before="240" w:line="276" w:lineRule="auto"/>
      <w:ind w:right="-23" w:leftChars="-1" w:rightChars="0" w:firstLineChars="-1"/>
      <w:textDirection w:val="btLr"/>
      <w:textAlignment w:val="top"/>
      <w:outlineLvl w:val="0"/>
    </w:pPr>
    <w:rPr>
      <w:rFonts w:ascii="Arial" w:cs="PlantinMTStd-LightItalic" w:eastAsia="PlantinMTStd-LightItalic" w:hAnsi="Arial"/>
      <w:color w:val="4eae87"/>
      <w:w w:val="100"/>
      <w:kern w:val="0"/>
      <w:position w:val="-1"/>
      <w:sz w:val="30"/>
      <w:effect w:val="none"/>
      <w:vertAlign w:val="baseline"/>
      <w:cs w:val="0"/>
      <w:em w:val="none"/>
      <w:lang w:bidi="ar-SA" w:eastAsia="en-US" w:val="en-AU"/>
    </w:rPr>
  </w:style>
  <w:style w:type="paragraph" w:styleId="MB-Body">
    <w:name w:val="MB - Body"/>
    <w:basedOn w:val="Normal"/>
    <w:next w:val="MB-Body"/>
    <w:autoRedefine w:val="0"/>
    <w:hidden w:val="0"/>
    <w:qFormat w:val="0"/>
    <w:pPr>
      <w:widowControl w:val="0"/>
      <w:suppressAutoHyphens w:val="1"/>
      <w:spacing w:after="120" w:line="252" w:lineRule="auto"/>
      <w:ind w:right="57" w:leftChars="-1" w:rightChars="0" w:firstLineChars="-1"/>
      <w:textDirection w:val="btLr"/>
      <w:textAlignment w:val="top"/>
      <w:outlineLvl w:val="0"/>
    </w:pPr>
    <w:rPr>
      <w:rFonts w:ascii="Arial" w:cs="Arial" w:eastAsia="Arial" w:hAnsi="Arial"/>
      <w:color w:val="231f20"/>
      <w:w w:val="100"/>
      <w:kern w:val="0"/>
      <w:position w:val="-1"/>
      <w:sz w:val="19"/>
      <w:szCs w:val="19"/>
      <w:effect w:val="none"/>
      <w:vertAlign w:val="baseline"/>
      <w:cs w:val="0"/>
      <w:em w:val="none"/>
      <w:lang w:bidi="ar-SA" w:eastAsia="en-US" w:val="en-US"/>
    </w:rPr>
  </w:style>
  <w:style w:type="paragraph" w:styleId="MBHeader01">
    <w:name w:val="MB Header 01"/>
    <w:basedOn w:val="MBHeader02"/>
    <w:next w:val="MBHeader01"/>
    <w:autoRedefine w:val="0"/>
    <w:hidden w:val="0"/>
    <w:qFormat w:val="0"/>
    <w:pPr>
      <w:suppressAutoHyphens w:val="1"/>
      <w:spacing w:after="60" w:before="360" w:line="276" w:lineRule="auto"/>
      <w:ind w:right="-23" w:leftChars="-1" w:rightChars="0" w:firstLineChars="-1"/>
      <w:textDirection w:val="btLr"/>
      <w:textAlignment w:val="top"/>
      <w:outlineLvl w:val="0"/>
    </w:pPr>
    <w:rPr>
      <w:rFonts w:ascii="Arial" w:cs="PlantinMTStd-LightItalic" w:eastAsia="PlantinMTStd-LightItalic" w:hAnsi="Arial"/>
      <w:color w:val="4eae87"/>
      <w:w w:val="100"/>
      <w:kern w:val="0"/>
      <w:position w:val="-1"/>
      <w:sz w:val="40"/>
      <w:effect w:val="none"/>
      <w:vertAlign w:val="baseline"/>
      <w:cs w:val="0"/>
      <w:em w:val="none"/>
      <w:lang w:bidi="ar-SA" w:eastAsia="en-US" w:val="en-AU"/>
    </w:rPr>
  </w:style>
  <w:style w:type="paragraph" w:styleId="MBNumber">
    <w:name w:val="MB Number"/>
    <w:basedOn w:val="MB-Body"/>
    <w:next w:val="MBNumber"/>
    <w:autoRedefine w:val="0"/>
    <w:hidden w:val="0"/>
    <w:qFormat w:val="0"/>
    <w:pPr>
      <w:widowControl w:val="0"/>
      <w:numPr>
        <w:ilvl w:val="0"/>
        <w:numId w:val="3"/>
      </w:numPr>
      <w:suppressAutoHyphens w:val="1"/>
      <w:spacing w:after="120" w:line="252" w:lineRule="auto"/>
      <w:ind w:right="57" w:leftChars="-1" w:rightChars="0" w:firstLineChars="-1"/>
      <w:textDirection w:val="btLr"/>
      <w:textAlignment w:val="top"/>
      <w:outlineLvl w:val="0"/>
    </w:pPr>
    <w:rPr>
      <w:rFonts w:ascii="Arial" w:cs="Arial" w:eastAsia="Arial" w:hAnsi="Arial"/>
      <w:color w:val="231f20"/>
      <w:w w:val="100"/>
      <w:kern w:val="0"/>
      <w:position w:val="-1"/>
      <w:sz w:val="19"/>
      <w:szCs w:val="19"/>
      <w:effect w:val="none"/>
      <w:vertAlign w:val="baseline"/>
      <w:cs w:val="0"/>
      <w:em w:val="none"/>
      <w:lang w:bidi="ar-SA" w:eastAsia="en-US" w:val="en-AU"/>
    </w:rPr>
  </w:style>
  <w:style w:type="paragraph" w:styleId="MBBullet">
    <w:name w:val="MB Bullet"/>
    <w:basedOn w:val="MB-Body"/>
    <w:next w:val="MBBullet"/>
    <w:autoRedefine w:val="0"/>
    <w:hidden w:val="0"/>
    <w:qFormat w:val="0"/>
    <w:pPr>
      <w:widowControl w:val="0"/>
      <w:numPr>
        <w:ilvl w:val="0"/>
        <w:numId w:val="2"/>
      </w:numPr>
      <w:suppressAutoHyphens w:val="1"/>
      <w:spacing w:after="120" w:line="252" w:lineRule="auto"/>
      <w:ind w:right="57" w:leftChars="-1" w:rightChars="0" w:firstLineChars="-1"/>
      <w:textDirection w:val="btLr"/>
      <w:textAlignment w:val="top"/>
      <w:outlineLvl w:val="0"/>
    </w:pPr>
    <w:rPr>
      <w:rFonts w:ascii="Arial" w:cs="Arial" w:eastAsia="Arial" w:hAnsi="Arial"/>
      <w:color w:val="231f20"/>
      <w:w w:val="100"/>
      <w:kern w:val="0"/>
      <w:position w:val="-1"/>
      <w:sz w:val="19"/>
      <w:szCs w:val="16"/>
      <w:effect w:val="none"/>
      <w:vertAlign w:val="baseline"/>
      <w:cs w:val="0"/>
      <w:em w:val="none"/>
      <w:lang w:bidi="ar-SA" w:eastAsia="en-U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oa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4maT5ASWAJiveft2qm+Hy/know==">AMUW2mUoTpHTdIdcB8+h/34bk7ZAti8Dw9+lT6CRtck43bqb5MxwuumsjtmYS6sCXQv7Sc8IcMlilYAxEjHrW7vUM38aBqyfUIs6da8MkL+tuPVNb97q/+c=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2019-04-09T00:35:00Z</dcterms:created>
  <dc:creator>James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TemplateID">
    <vt:lpstr>TC060874681033</vt:lpstr>
  </property>
</Properties>
</file>